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92" w:rsidRDefault="00AB08AE">
      <w:pPr>
        <w:pStyle w:val="3"/>
        <w:spacing w:before="156" w:after="156"/>
      </w:pPr>
      <w:bookmarkStart w:id="0" w:name="_Toc523325236"/>
      <w:r>
        <w:t>1.1</w:t>
      </w:r>
      <w:r>
        <w:t>登录系统</w:t>
      </w:r>
      <w:bookmarkEnd w:id="0"/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</w:t>
      </w:r>
      <w:r>
        <w:rPr>
          <w:rFonts w:hint="eastAsia"/>
          <w:color w:val="303030"/>
        </w:rPr>
        <w:t>步：打开登录页面（</w:t>
      </w:r>
      <w:r>
        <w:rPr>
          <w:rFonts w:hint="eastAsia"/>
          <w:color w:val="303030"/>
        </w:rPr>
        <w:t>http://ruc.co.cnki.net</w:t>
      </w:r>
      <w:r>
        <w:rPr>
          <w:rFonts w:hint="eastAsia"/>
          <w:color w:val="303030"/>
        </w:rPr>
        <w:t>）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</w:t>
      </w:r>
      <w:r>
        <w:rPr>
          <w:rFonts w:hint="eastAsia"/>
          <w:color w:val="303030"/>
        </w:rPr>
        <w:t>步：选择登录方式（账号密码登录或者已</w:t>
      </w:r>
      <w:proofErr w:type="gramStart"/>
      <w:r>
        <w:rPr>
          <w:rFonts w:hint="eastAsia"/>
          <w:color w:val="303030"/>
        </w:rPr>
        <w:t>绑定微信登录</w:t>
      </w:r>
      <w:proofErr w:type="gramEnd"/>
      <w:r>
        <w:rPr>
          <w:rFonts w:hint="eastAsia"/>
          <w:color w:val="303030"/>
        </w:rPr>
        <w:t>）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</w:t>
      </w:r>
      <w:r>
        <w:rPr>
          <w:rFonts w:hint="eastAsia"/>
          <w:color w:val="303030"/>
        </w:rPr>
        <w:t>步：输入账号密码或者</w:t>
      </w:r>
      <w:proofErr w:type="gramStart"/>
      <w:r>
        <w:rPr>
          <w:rFonts w:hint="eastAsia"/>
          <w:color w:val="303030"/>
        </w:rPr>
        <w:t>使用微信“扫一扫”</w:t>
      </w:r>
      <w:proofErr w:type="gramEnd"/>
      <w:r>
        <w:rPr>
          <w:rFonts w:hint="eastAsia"/>
          <w:color w:val="303030"/>
        </w:rPr>
        <w:t>功能，登录系统（选“教师”类型）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</w:t>
      </w:r>
      <w:r>
        <w:rPr>
          <w:rFonts w:hint="eastAsia"/>
          <w:color w:val="303030"/>
        </w:rPr>
        <w:t>步：选择“教师”角色进入系统</w:t>
      </w:r>
      <w:r>
        <w:rPr>
          <w:rFonts w:hint="eastAsia"/>
          <w:color w:val="303030"/>
        </w:rPr>
        <w:t>，</w:t>
      </w:r>
      <w:r>
        <w:rPr>
          <w:rFonts w:hint="eastAsia"/>
          <w:color w:val="303030"/>
        </w:rPr>
        <w:t>选择学年</w:t>
      </w:r>
      <w:r>
        <w:rPr>
          <w:rFonts w:hint="eastAsia"/>
          <w:color w:val="303030"/>
        </w:rPr>
        <w:t>，</w:t>
      </w:r>
      <w:r>
        <w:rPr>
          <w:rFonts w:hint="eastAsia"/>
          <w:color w:val="303030"/>
        </w:rPr>
        <w:t>选择“评审教师</w:t>
      </w:r>
      <w:r>
        <w:rPr>
          <w:rFonts w:hint="eastAsia"/>
          <w:color w:val="303030"/>
        </w:rPr>
        <w:t>”角色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noProof/>
        </w:rPr>
        <w:drawing>
          <wp:inline distT="0" distB="0" distL="114300" distR="114300">
            <wp:extent cx="5264150" cy="2231390"/>
            <wp:effectExtent l="0" t="0" r="3175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92" w:rsidRDefault="00AB08AE" w:rsidP="00AB08AE">
      <w:pPr>
        <w:spacing w:line="276" w:lineRule="auto"/>
        <w:ind w:firstLineChars="200" w:firstLine="420"/>
      </w:pPr>
      <w:r>
        <w:rPr>
          <w:noProof/>
        </w:rPr>
        <w:drawing>
          <wp:inline distT="0" distB="0" distL="0" distR="0" wp14:anchorId="07BD6E43" wp14:editId="093BA3C9">
            <wp:extent cx="5274310" cy="12038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92" w:rsidRDefault="00AB08AE">
      <w:pPr>
        <w:pStyle w:val="3"/>
        <w:spacing w:before="156" w:after="156"/>
      </w:pPr>
      <w:bookmarkStart w:id="1" w:name="_Toc523325237"/>
      <w:r>
        <w:t>1.2</w:t>
      </w:r>
      <w:r>
        <w:t>首次登录强制修改密码</w:t>
      </w:r>
      <w:bookmarkEnd w:id="1"/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</w:t>
      </w:r>
      <w:r>
        <w:rPr>
          <w:rFonts w:hint="eastAsia"/>
          <w:color w:val="303030"/>
        </w:rPr>
        <w:t>步：使用初始账号密码登录成功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</w:t>
      </w:r>
      <w:r>
        <w:rPr>
          <w:rFonts w:hint="eastAsia"/>
          <w:color w:val="303030"/>
        </w:rPr>
        <w:t>步：修改密码（须与初始密码不同），成功后会自动退出系统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</w:t>
      </w:r>
      <w:r>
        <w:rPr>
          <w:rFonts w:hint="eastAsia"/>
          <w:color w:val="303030"/>
        </w:rPr>
        <w:t>步：使用新修改的密码重新登录</w:t>
      </w:r>
    </w:p>
    <w:p w:rsidR="00DF3792" w:rsidRDefault="00AB08AE">
      <w:pPr>
        <w:spacing w:line="276" w:lineRule="auto"/>
        <w:ind w:firstLineChars="200" w:firstLine="42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 w:rsidR="00DF3792" w:rsidRDefault="00AB08AE">
      <w:pPr>
        <w:pStyle w:val="3"/>
        <w:spacing w:before="156" w:after="156"/>
      </w:pPr>
      <w:bookmarkStart w:id="2" w:name="_Toc523325238"/>
      <w:r>
        <w:t>1</w:t>
      </w:r>
      <w:r>
        <w:rPr>
          <w:rFonts w:hint="eastAsia"/>
        </w:rPr>
        <w:t>.3</w:t>
      </w:r>
      <w:r>
        <w:t>用户设置</w:t>
      </w:r>
      <w:bookmarkEnd w:id="2"/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 w:rsidR="00DF3792" w:rsidRDefault="00AB08AE">
      <w:pPr>
        <w:spacing w:line="276" w:lineRule="auto"/>
        <w:ind w:firstLineChars="200" w:firstLine="420"/>
      </w:pPr>
      <w:r>
        <w:rPr>
          <w:noProof/>
        </w:rPr>
        <w:drawing>
          <wp:inline distT="0" distB="0" distL="0" distR="0">
            <wp:extent cx="1958975" cy="1053465"/>
            <wp:effectExtent l="51435" t="42545" r="56515" b="4699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F3792" w:rsidRDefault="00AB08AE">
      <w:pPr>
        <w:pStyle w:val="3"/>
        <w:spacing w:before="156" w:after="156"/>
      </w:pPr>
      <w:bookmarkStart w:id="3" w:name="_Toc32225"/>
      <w:r>
        <w:lastRenderedPageBreak/>
        <w:t>1</w:t>
      </w:r>
      <w:r>
        <w:rPr>
          <w:rFonts w:hint="eastAsia"/>
        </w:rPr>
        <w:t>.</w:t>
      </w:r>
      <w:r>
        <w:rPr>
          <w:rFonts w:hint="eastAsia"/>
        </w:rPr>
        <w:t>4</w:t>
      </w:r>
      <w:r>
        <w:rPr>
          <w:rFonts w:hint="eastAsia"/>
        </w:rPr>
        <w:t>首页功能介绍</w:t>
      </w:r>
      <w:bookmarkEnd w:id="3"/>
    </w:p>
    <w:p w:rsidR="00DF3792" w:rsidRDefault="00AB08AE">
      <w:r>
        <w:rPr>
          <w:noProof/>
        </w:rPr>
        <w:drawing>
          <wp:inline distT="0" distB="0" distL="114300" distR="114300">
            <wp:extent cx="5273040" cy="351155"/>
            <wp:effectExtent l="0" t="0" r="3810" b="127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</w:t>
      </w:r>
      <w:r>
        <w:rPr>
          <w:rFonts w:asciiTheme="minorEastAsia" w:hAnsiTheme="minorEastAsia" w:hint="eastAsia"/>
          <w:color w:val="303030"/>
        </w:rPr>
        <w:t>诚信与学术规范可以让使用者学习和测试一些科研诚信的相关知识；</w:t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</w:t>
      </w:r>
      <w:r>
        <w:rPr>
          <w:rFonts w:asciiTheme="minorEastAsia" w:hAnsiTheme="minorEastAsia" w:hint="eastAsia"/>
          <w:color w:val="303030"/>
        </w:rPr>
        <w:t>可以绑定</w:t>
      </w:r>
      <w:proofErr w:type="gramStart"/>
      <w:r>
        <w:rPr>
          <w:rFonts w:asciiTheme="minorEastAsia" w:hAnsiTheme="minorEastAsia" w:hint="eastAsia"/>
          <w:color w:val="303030"/>
        </w:rPr>
        <w:t>微信方便</w:t>
      </w:r>
      <w:proofErr w:type="gramEnd"/>
      <w:r>
        <w:rPr>
          <w:rFonts w:asciiTheme="minorEastAsia" w:hAnsiTheme="minorEastAsia" w:hint="eastAsia"/>
          <w:color w:val="303030"/>
        </w:rPr>
        <w:t>登陆以及接受</w:t>
      </w:r>
      <w:proofErr w:type="gramStart"/>
      <w:r>
        <w:rPr>
          <w:rFonts w:asciiTheme="minorEastAsia" w:hAnsiTheme="minorEastAsia" w:hint="eastAsia"/>
          <w:color w:val="303030"/>
        </w:rPr>
        <w:t>微信信息</w:t>
      </w:r>
      <w:proofErr w:type="gramEnd"/>
      <w:r>
        <w:rPr>
          <w:rFonts w:asciiTheme="minorEastAsia" w:hAnsiTheme="minorEastAsia" w:hint="eastAsia"/>
          <w:color w:val="303030"/>
        </w:rPr>
        <w:t>提醒；</w:t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</w:t>
      </w:r>
      <w:r>
        <w:rPr>
          <w:rFonts w:asciiTheme="minorEastAsia" w:hAnsiTheme="minorEastAsia" w:hint="eastAsia"/>
          <w:color w:val="303030"/>
        </w:rPr>
        <w:t>帮助中是</w:t>
      </w:r>
      <w:proofErr w:type="gramStart"/>
      <w:r>
        <w:rPr>
          <w:rFonts w:asciiTheme="minorEastAsia" w:hAnsiTheme="minorEastAsia" w:hint="eastAsia"/>
          <w:color w:val="303030"/>
        </w:rPr>
        <w:t>毕设系统</w:t>
      </w:r>
      <w:proofErr w:type="gramEnd"/>
      <w:r>
        <w:rPr>
          <w:rFonts w:asciiTheme="minorEastAsia" w:hAnsiTheme="minorEastAsia" w:hint="eastAsia"/>
          <w:color w:val="303030"/>
        </w:rPr>
        <w:t>常见的问题解答。</w:t>
      </w:r>
    </w:p>
    <w:p w:rsidR="00DF3792" w:rsidRDefault="00AB08AE">
      <w:pPr>
        <w:pStyle w:val="3"/>
        <w:spacing w:before="156" w:after="156"/>
        <w:rPr>
          <w:rFonts w:asciiTheme="minorEastAsia" w:hAnsiTheme="minorEastAsia"/>
          <w:color w:val="303030"/>
        </w:rPr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5</w:t>
      </w:r>
      <w:r>
        <w:rPr>
          <w:rFonts w:hint="eastAsia"/>
        </w:rPr>
        <w:t>评阅学生</w:t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1</w:t>
      </w:r>
      <w:r>
        <w:rPr>
          <w:rFonts w:asciiTheme="minorEastAsia" w:hAnsiTheme="minorEastAsia" w:hint="eastAsia"/>
          <w:color w:val="303030"/>
        </w:rPr>
        <w:t>步：选择“评审答辩和成绩管理</w:t>
      </w:r>
      <w:r>
        <w:rPr>
          <w:rFonts w:asciiTheme="minorEastAsia" w:hAnsiTheme="minorEastAsia" w:hint="eastAsia"/>
          <w:color w:val="303030"/>
        </w:rPr>
        <w:t>-</w:t>
      </w:r>
      <w:r>
        <w:rPr>
          <w:rFonts w:asciiTheme="minorEastAsia" w:hAnsiTheme="minorEastAsia" w:hint="eastAsia"/>
          <w:color w:val="303030"/>
        </w:rPr>
        <w:t>评阅学生”打开页面；</w:t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5274310" cy="845185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2</w:t>
      </w:r>
      <w:r>
        <w:rPr>
          <w:rFonts w:asciiTheme="minorEastAsia" w:hAnsiTheme="minorEastAsia" w:hint="eastAsia"/>
          <w:color w:val="303030"/>
        </w:rPr>
        <w:t>步：在列表页面对被分配的学生进行“</w:t>
      </w:r>
      <w:r>
        <w:rPr>
          <w:rFonts w:asciiTheme="minorEastAsia" w:hAnsiTheme="minorEastAsia" w:hint="eastAsia"/>
          <w:b/>
          <w:color w:val="303030"/>
        </w:rPr>
        <w:t>查看详情</w:t>
      </w:r>
      <w:r>
        <w:rPr>
          <w:rFonts w:asciiTheme="minorEastAsia" w:hAnsiTheme="minorEastAsia" w:hint="eastAsia"/>
          <w:color w:val="303030"/>
        </w:rPr>
        <w:t>”操作；</w:t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114300" distR="114300">
            <wp:extent cx="5271135" cy="2682240"/>
            <wp:effectExtent l="0" t="0" r="571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92" w:rsidRDefault="00AB08AE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3</w:t>
      </w:r>
      <w:r>
        <w:rPr>
          <w:rFonts w:asciiTheme="minorEastAsia" w:hAnsiTheme="minorEastAsia" w:hint="eastAsia"/>
          <w:color w:val="303030"/>
        </w:rPr>
        <w:t>步：评审教师</w:t>
      </w:r>
      <w:bookmarkStart w:id="4" w:name="_GoBack"/>
      <w:bookmarkEnd w:id="4"/>
      <w:r>
        <w:rPr>
          <w:rFonts w:asciiTheme="minorEastAsia" w:hAnsiTheme="minorEastAsia" w:hint="eastAsia"/>
          <w:color w:val="303030"/>
        </w:rPr>
        <w:t>进行成绩与评语录入，“提交”完成评阅</w:t>
      </w:r>
    </w:p>
    <w:p w:rsidR="00DF3792" w:rsidRDefault="00DF3792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</w:p>
    <w:p w:rsidR="00DF3792" w:rsidRDefault="00DF3792"/>
    <w:sectPr w:rsidR="00DF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B"/>
    <w:rsid w:val="0071675B"/>
    <w:rsid w:val="00820A84"/>
    <w:rsid w:val="00AB08AE"/>
    <w:rsid w:val="00C32F6C"/>
    <w:rsid w:val="00DF3792"/>
    <w:rsid w:val="15AC56EB"/>
    <w:rsid w:val="2B2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8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8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8618613377603</cp:lastModifiedBy>
  <cp:revision>3</cp:revision>
  <dcterms:created xsi:type="dcterms:W3CDTF">2019-05-15T15:07:00Z</dcterms:created>
  <dcterms:modified xsi:type="dcterms:W3CDTF">2020-11-13T07:05:00Z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